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B7" w:rsidRDefault="00F95DB7" w:rsidP="00F95DB7">
      <w:pPr>
        <w:rPr>
          <w:rFonts w:asciiTheme="minorHAnsi" w:hAnsiTheme="minorHAnsi" w:cstheme="minorBidi"/>
          <w:color w:val="1F497D"/>
          <w:lang w:val="en-US"/>
        </w:rPr>
      </w:pPr>
    </w:p>
    <w:p w:rsidR="00F95DB7" w:rsidRDefault="00F95DB7" w:rsidP="00F95DB7">
      <w:pPr>
        <w:rPr>
          <w:rFonts w:eastAsia="Times New Roman"/>
          <w:lang w:eastAsia="fr-FR"/>
        </w:rPr>
      </w:pPr>
      <w:r>
        <w:rPr>
          <w:rFonts w:eastAsia="Times New Roman"/>
          <w:b/>
          <w:bCs/>
          <w:lang w:eastAsia="fr-FR"/>
        </w:rPr>
        <w:t>De :</w:t>
      </w:r>
      <w:r>
        <w:rPr>
          <w:rFonts w:eastAsia="Times New Roman"/>
          <w:lang w:eastAsia="fr-FR"/>
        </w:rPr>
        <w:t xml:space="preserve"> BETHOUX, David (DGOS) </w:t>
      </w:r>
      <w:r>
        <w:rPr>
          <w:rFonts w:eastAsia="Times New Roman"/>
          <w:b/>
          <w:bCs/>
          <w:lang w:eastAsia="fr-FR"/>
        </w:rPr>
        <w:t>Envoyé :</w:t>
      </w:r>
      <w:r>
        <w:rPr>
          <w:rFonts w:eastAsia="Times New Roman"/>
          <w:lang w:eastAsia="fr-FR"/>
        </w:rPr>
        <w:t xml:space="preserve"> mercredi 23 janvier 2019 10:35</w:t>
      </w:r>
      <w:r>
        <w:rPr>
          <w:rFonts w:eastAsia="Times New Roman"/>
          <w:lang w:eastAsia="fr-FR"/>
        </w:rPr>
        <w:br/>
      </w:r>
      <w:r>
        <w:rPr>
          <w:rFonts w:eastAsia="Times New Roman"/>
          <w:b/>
          <w:bCs/>
          <w:lang w:eastAsia="fr-FR"/>
        </w:rPr>
        <w:t>À :</w:t>
      </w:r>
      <w:r>
        <w:rPr>
          <w:rFonts w:eastAsia="Times New Roman"/>
          <w:lang w:eastAsia="fr-FR"/>
        </w:rPr>
        <w:t xml:space="preserve"> Eric NOEL &lt;enoel@fhp-ssr.fr&gt;</w:t>
      </w:r>
      <w:r>
        <w:rPr>
          <w:rFonts w:eastAsia="Times New Roman"/>
          <w:lang w:eastAsia="fr-FR"/>
        </w:rPr>
        <w:br/>
      </w:r>
      <w:r>
        <w:rPr>
          <w:rFonts w:eastAsia="Times New Roman"/>
          <w:b/>
          <w:bCs/>
          <w:lang w:eastAsia="fr-FR"/>
        </w:rPr>
        <w:t>Objet :</w:t>
      </w:r>
      <w:r>
        <w:rPr>
          <w:rFonts w:eastAsia="Times New Roman"/>
          <w:lang w:eastAsia="fr-FR"/>
        </w:rPr>
        <w:t xml:space="preserve"> Suite GT OQN/Transmission de l’instruction relative aux modalités de régularisation de la campagne tarifaire SSR 2017</w:t>
      </w:r>
      <w:r>
        <w:rPr>
          <w:rFonts w:eastAsia="Times New Roman"/>
          <w:lang w:eastAsia="fr-FR"/>
        </w:rPr>
        <w:br/>
      </w:r>
      <w:r>
        <w:rPr>
          <w:rFonts w:eastAsia="Times New Roman"/>
          <w:b/>
          <w:bCs/>
          <w:lang w:eastAsia="fr-FR"/>
        </w:rPr>
        <w:t>Importance :</w:t>
      </w:r>
      <w:r>
        <w:rPr>
          <w:rFonts w:eastAsia="Times New Roman"/>
          <w:lang w:eastAsia="fr-FR"/>
        </w:rPr>
        <w:t xml:space="preserve"> Haute</w:t>
      </w:r>
    </w:p>
    <w:p w:rsidR="00F95DB7" w:rsidRDefault="00F95DB7" w:rsidP="00F95DB7"/>
    <w:p w:rsidR="00F95DB7" w:rsidRDefault="00F95DB7" w:rsidP="00F95DB7">
      <w:pPr>
        <w:rPr>
          <w:color w:val="1F497D"/>
        </w:rPr>
      </w:pPr>
      <w:r>
        <w:rPr>
          <w:color w:val="1F497D"/>
        </w:rPr>
        <w:t xml:space="preserve">Bonjour Monsieur Noel, </w:t>
      </w:r>
    </w:p>
    <w:p w:rsidR="00F95DB7" w:rsidRDefault="00F95DB7" w:rsidP="00F95DB7">
      <w:pPr>
        <w:rPr>
          <w:color w:val="1F497D"/>
        </w:rPr>
      </w:pPr>
    </w:p>
    <w:p w:rsidR="00F95DB7" w:rsidRDefault="00F95DB7" w:rsidP="00F95DB7">
      <w:pPr>
        <w:rPr>
          <w:color w:val="1F497D"/>
        </w:rPr>
      </w:pPr>
      <w:r>
        <w:rPr>
          <w:color w:val="1F497D"/>
        </w:rPr>
        <w:t>Pour faire suite à nos échanges lors du dernier GT OQN, vous trouverez en pièce jointe l’instruction relative aux modalités de régularisation de la campagne tarifaire SSR 2017 transmise par la CNAM à l’ensemble de ses caisses le 14 janvier dernier.</w:t>
      </w:r>
    </w:p>
    <w:p w:rsidR="00F95DB7" w:rsidRDefault="00F95DB7" w:rsidP="00F95DB7">
      <w:pPr>
        <w:rPr>
          <w:color w:val="1F497D"/>
        </w:rPr>
      </w:pPr>
    </w:p>
    <w:p w:rsidR="00F95DB7" w:rsidRDefault="00F95DB7" w:rsidP="00F95DB7">
      <w:pPr>
        <w:rPr>
          <w:color w:val="1F497D"/>
        </w:rPr>
      </w:pPr>
      <w:r>
        <w:rPr>
          <w:color w:val="1F497D"/>
        </w:rPr>
        <w:t>Nous sommes à votre disposition pour tout complément si nécessaire.</w:t>
      </w:r>
    </w:p>
    <w:p w:rsidR="00F95DB7" w:rsidRDefault="00F95DB7" w:rsidP="00F95DB7">
      <w:pPr>
        <w:rPr>
          <w:color w:val="1F497D"/>
        </w:rPr>
      </w:pPr>
    </w:p>
    <w:p w:rsidR="00F95DB7" w:rsidRDefault="00F95DB7" w:rsidP="00F95DB7">
      <w:pPr>
        <w:rPr>
          <w:b/>
          <w:bCs/>
          <w:smallCaps/>
          <w:color w:val="404040"/>
          <w:lang w:eastAsia="fr-FR"/>
        </w:rPr>
      </w:pPr>
    </w:p>
    <w:p w:rsidR="00F95DB7" w:rsidRDefault="00F95DB7" w:rsidP="00F95DB7">
      <w:pPr>
        <w:rPr>
          <w:b/>
          <w:bCs/>
          <w:smallCaps/>
          <w:color w:val="404040"/>
          <w:lang w:eastAsia="fr-FR"/>
        </w:rPr>
      </w:pPr>
      <w:r>
        <w:rPr>
          <w:b/>
          <w:bCs/>
          <w:smallCaps/>
          <w:color w:val="404040"/>
          <w:lang w:eastAsia="fr-FR"/>
        </w:rPr>
        <w:t>David BETHOUX</w:t>
      </w:r>
    </w:p>
    <w:p w:rsidR="00F95DB7" w:rsidRDefault="00F95DB7" w:rsidP="00F95DB7">
      <w:pPr>
        <w:rPr>
          <w:color w:val="003399"/>
          <w:sz w:val="6"/>
          <w:szCs w:val="6"/>
          <w:lang w:eastAsia="fr-FR"/>
        </w:rPr>
      </w:pPr>
    </w:p>
    <w:p w:rsidR="00F95DB7" w:rsidRDefault="00F95DB7" w:rsidP="00F95DB7">
      <w:pPr>
        <w:rPr>
          <w:b/>
          <w:bCs/>
          <w:smallCaps/>
          <w:color w:val="404040"/>
          <w:lang w:eastAsia="fr-FR"/>
        </w:rPr>
      </w:pPr>
      <w:r>
        <w:rPr>
          <w:b/>
          <w:bCs/>
          <w:smallCaps/>
          <w:color w:val="404040"/>
          <w:lang w:eastAsia="fr-FR"/>
        </w:rPr>
        <w:t xml:space="preserve">Chef du Bureau de la synthèse organisationnelle et </w:t>
      </w:r>
      <w:proofErr w:type="spellStart"/>
      <w:r>
        <w:rPr>
          <w:b/>
          <w:bCs/>
          <w:smallCaps/>
          <w:color w:val="404040"/>
          <w:lang w:eastAsia="fr-FR"/>
        </w:rPr>
        <w:t>financiere</w:t>
      </w:r>
      <w:proofErr w:type="spellEnd"/>
      <w:r>
        <w:rPr>
          <w:b/>
          <w:bCs/>
          <w:smallCaps/>
          <w:color w:val="404040"/>
          <w:lang w:eastAsia="fr-FR"/>
        </w:rPr>
        <w:t xml:space="preserve"> (R1)</w:t>
      </w:r>
    </w:p>
    <w:p w:rsidR="00F95DB7" w:rsidRDefault="00F95DB7" w:rsidP="00F95DB7">
      <w:pPr>
        <w:rPr>
          <w:smallCaps/>
          <w:color w:val="404040"/>
          <w:sz w:val="20"/>
          <w:szCs w:val="20"/>
          <w:lang w:eastAsia="fr-FR"/>
        </w:rPr>
      </w:pPr>
      <w:r>
        <w:rPr>
          <w:smallCaps/>
          <w:color w:val="404040"/>
          <w:sz w:val="20"/>
          <w:szCs w:val="20"/>
          <w:lang w:eastAsia="fr-FR"/>
        </w:rPr>
        <w:t>Sous-direction de la régulation de l'offre de soins</w:t>
      </w:r>
    </w:p>
    <w:p w:rsidR="00F95DB7" w:rsidRDefault="00F95DB7" w:rsidP="00F95DB7">
      <w:pPr>
        <w:ind w:firstLine="708"/>
        <w:rPr>
          <w:color w:val="262626"/>
          <w:sz w:val="6"/>
          <w:szCs w:val="6"/>
          <w:lang w:eastAsia="fr-FR"/>
        </w:rPr>
      </w:pPr>
      <w:bookmarkStart w:id="0" w:name="_GoBack"/>
      <w:bookmarkEnd w:id="0"/>
    </w:p>
    <w:p w:rsidR="00F95DB7" w:rsidRDefault="00F95DB7" w:rsidP="00F95DB7">
      <w:pPr>
        <w:rPr>
          <w:rFonts w:ascii="DIN Medium" w:hAnsi="DIN Medium"/>
          <w:caps/>
          <w:color w:val="E35487"/>
          <w:sz w:val="36"/>
          <w:szCs w:val="36"/>
          <w:lang w:eastAsia="fr-FR"/>
        </w:rPr>
      </w:pPr>
      <w:r>
        <w:rPr>
          <w:rFonts w:ascii="DIN Medium" w:hAnsi="DIN Medium"/>
          <w:caps/>
          <w:noProof/>
          <w:color w:val="E35487"/>
          <w:sz w:val="36"/>
          <w:szCs w:val="36"/>
          <w:lang w:eastAsia="fr-FR"/>
        </w:rPr>
        <w:drawing>
          <wp:inline distT="0" distB="0" distL="0" distR="0">
            <wp:extent cx="1885950" cy="1171575"/>
            <wp:effectExtent l="0" t="0" r="0" b="9525"/>
            <wp:docPr id="1" name="Image 1" descr="DGOS_affaires_sociales_san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GOS_affaires_sociales_santé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B7" w:rsidRDefault="00F95DB7" w:rsidP="00F95DB7">
      <w:pPr>
        <w:rPr>
          <w:color w:val="1F497D"/>
        </w:rPr>
      </w:pPr>
    </w:p>
    <w:p w:rsidR="00F95DB7" w:rsidRDefault="00F95DB7" w:rsidP="00F95DB7">
      <w:pPr>
        <w:rPr>
          <w:color w:val="1F497D"/>
        </w:rPr>
      </w:pPr>
    </w:p>
    <w:p w:rsidR="00F40B3E" w:rsidRDefault="00F40B3E"/>
    <w:sectPr w:rsidR="00F4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D0"/>
    <w:rsid w:val="008424D0"/>
    <w:rsid w:val="00F40B3E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BB05-ABEB-4FCF-B328-4CA5E90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B7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5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4B301.78E2DD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2019-01-24T16:29:00Z</dcterms:created>
  <dcterms:modified xsi:type="dcterms:W3CDTF">2019-01-24T16:30:00Z</dcterms:modified>
</cp:coreProperties>
</file>